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BB" w:rsidRDefault="00CC1A2A">
      <w:pPr>
        <w:spacing w:after="0" w:line="240" w:lineRule="auto"/>
        <w:ind w:firstLine="567"/>
        <w:jc w:val="center"/>
        <w:rPr>
          <w:rFonts w:ascii="PT Astra Serif" w:hAnsi="PT Astra Serif" w:cs="PT Astra Serif"/>
          <w:b/>
          <w:bCs/>
          <w:sz w:val="28"/>
          <w:szCs w:val="28"/>
        </w:rPr>
      </w:pPr>
      <w:r>
        <w:rPr>
          <w:rFonts w:ascii="PT Astra Serif" w:eastAsia="PT Astra Serif" w:hAnsi="PT Astra Serif" w:cs="PT Astra Serif"/>
          <w:b/>
          <w:bCs/>
          <w:sz w:val="28"/>
          <w:szCs w:val="28"/>
        </w:rPr>
        <w:t>Перечень случаев оказания бесплатной юридической помощи</w:t>
      </w:r>
    </w:p>
    <w:p w:rsidR="00AA07BB" w:rsidRDefault="00AA07BB">
      <w:pPr>
        <w:spacing w:after="0" w:line="240" w:lineRule="auto"/>
        <w:ind w:firstLine="567"/>
        <w:jc w:val="both"/>
        <w:rPr>
          <w:rFonts w:ascii="PT Astra Serif" w:hAnsi="PT Astra Serif" w:cs="PT Astra Serif"/>
          <w:b/>
          <w:bCs/>
          <w:sz w:val="28"/>
          <w:szCs w:val="28"/>
        </w:rPr>
      </w:pP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proofErr w:type="gramStart"/>
      <w:r>
        <w:rPr>
          <w:rFonts w:ascii="PT Astra Serif" w:eastAsia="PT Astra Serif" w:hAnsi="PT Astra Serif" w:cs="PT Astra Serif"/>
          <w:color w:val="000000" w:themeColor="text1"/>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w:t>
      </w:r>
      <w:r>
        <w:rPr>
          <w:rFonts w:ascii="PT Astra Serif" w:eastAsia="PT Astra Serif" w:hAnsi="PT Astra Serif" w:cs="PT Astra Serif"/>
          <w:color w:val="000000" w:themeColor="text1"/>
          <w:sz w:val="28"/>
          <w:szCs w:val="28"/>
        </w:rPr>
        <w:noBreakHyphen/>
        <w:t>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Pr>
          <w:rFonts w:ascii="PT Astra Serif" w:eastAsia="PT Astra Serif" w:hAnsi="PT Astra Serif" w:cs="PT Astra Serif"/>
          <w:color w:val="000000" w:themeColor="text1"/>
          <w:sz w:val="28"/>
          <w:szCs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4) защита прав потребителей (в части предоставления коммунальных услуг, платных медицинских услуг);</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5) отказ работодателя в заключени</w:t>
      </w:r>
      <w:proofErr w:type="gramStart"/>
      <w:r>
        <w:rPr>
          <w:rFonts w:ascii="PT Astra Serif" w:eastAsia="PT Astra Serif" w:hAnsi="PT Astra Serif" w:cs="PT Astra Serif"/>
          <w:color w:val="000000" w:themeColor="text1"/>
          <w:sz w:val="28"/>
          <w:szCs w:val="28"/>
        </w:rPr>
        <w:t>и</w:t>
      </w:r>
      <w:proofErr w:type="gramEnd"/>
      <w:r>
        <w:rPr>
          <w:rFonts w:ascii="PT Astra Serif" w:eastAsia="PT Astra Serif" w:hAnsi="PT Astra Serif" w:cs="PT Astra Serif"/>
          <w:color w:val="000000" w:themeColor="text1"/>
          <w:sz w:val="28"/>
          <w:szCs w:val="28"/>
        </w:rPr>
        <w:t xml:space="preserve"> трудового договора, нарушающий гарантии, установленные Трудовым </w:t>
      </w:r>
      <w:hyperlink w:history="1">
        <w:r>
          <w:rPr>
            <w:rStyle w:val="ac"/>
            <w:rFonts w:ascii="PT Astra Serif" w:eastAsia="PT Astra Serif" w:hAnsi="PT Astra Serif" w:cs="PT Astra Serif"/>
            <w:color w:val="000000" w:themeColor="text1"/>
            <w:sz w:val="28"/>
            <w:szCs w:val="28"/>
            <w:u w:val="none"/>
          </w:rPr>
          <w:t>кодексом</w:t>
        </w:r>
      </w:hyperlink>
      <w:r>
        <w:rPr>
          <w:rFonts w:ascii="PT Astra Serif" w:eastAsia="PT Astra Serif" w:hAnsi="PT Astra Serif" w:cs="PT Astra Serif"/>
          <w:color w:val="000000" w:themeColor="text1"/>
          <w:sz w:val="28"/>
          <w:szCs w:val="28"/>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6) признание гражданина безработным и установление пособия по безработице;</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10) установление и оспаривание отцовства (материнства), взыскание алиментов;</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10.1) установление усыновления, опеки или попечительства над детьми</w:t>
      </w:r>
      <w:r>
        <w:rPr>
          <w:rFonts w:ascii="PT Astra Serif" w:eastAsia="PT Astra Serif" w:hAnsi="PT Astra Serif" w:cs="PT Astra Serif"/>
          <w:color w:val="000000" w:themeColor="text1"/>
          <w:sz w:val="28"/>
          <w:szCs w:val="28"/>
        </w:rPr>
        <w:noBreakHyphen/>
        <w:t>сиротами и детьми, оставшимися без попечения родителей, заключение договора об осуществлении опеки или попечительства над такими детьми;</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lastRenderedPageBreak/>
        <w:t>11) реабилитация граждан, пострадавших от политических репрессий;</w:t>
      </w:r>
      <w:bookmarkStart w:id="0" w:name="_GoBack"/>
      <w:bookmarkEnd w:id="0"/>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12) ограничение дееспособности;</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13) обжалование нарушений прав и свобод граждан при оказании психиатрической помощи;</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 xml:space="preserve">14) </w:t>
      </w:r>
      <w:proofErr w:type="gramStart"/>
      <w:r>
        <w:rPr>
          <w:rFonts w:ascii="PT Astra Serif" w:eastAsia="PT Astra Serif" w:hAnsi="PT Astra Serif" w:cs="PT Astra Serif"/>
          <w:color w:val="000000" w:themeColor="text1"/>
          <w:sz w:val="28"/>
          <w:szCs w:val="28"/>
        </w:rPr>
        <w:t>медико-социальная</w:t>
      </w:r>
      <w:proofErr w:type="gramEnd"/>
      <w:r>
        <w:rPr>
          <w:rFonts w:ascii="PT Astra Serif" w:eastAsia="PT Astra Serif" w:hAnsi="PT Astra Serif" w:cs="PT Astra Serif"/>
          <w:color w:val="000000" w:themeColor="text1"/>
          <w:sz w:val="28"/>
          <w:szCs w:val="28"/>
        </w:rPr>
        <w:t xml:space="preserve"> экспертиза, реабилитация инвалидов и </w:t>
      </w:r>
      <w:proofErr w:type="spellStart"/>
      <w:r>
        <w:rPr>
          <w:rFonts w:ascii="PT Astra Serif" w:eastAsia="PT Astra Serif" w:hAnsi="PT Astra Serif" w:cs="PT Astra Serif"/>
          <w:color w:val="000000" w:themeColor="text1"/>
          <w:sz w:val="28"/>
          <w:szCs w:val="28"/>
        </w:rPr>
        <w:t>абилитация</w:t>
      </w:r>
      <w:proofErr w:type="spellEnd"/>
      <w:r>
        <w:rPr>
          <w:rFonts w:ascii="PT Astra Serif" w:eastAsia="PT Astra Serif" w:hAnsi="PT Astra Serif" w:cs="PT Astra Serif"/>
          <w:color w:val="000000" w:themeColor="text1"/>
          <w:sz w:val="28"/>
          <w:szCs w:val="28"/>
        </w:rPr>
        <w:t xml:space="preserve"> инвалидов;</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16) нарушение порядка и условий предоставления льгот и субсидий;</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proofErr w:type="gramStart"/>
      <w:r>
        <w:rPr>
          <w:rFonts w:ascii="PT Astra Serif" w:eastAsia="PT Astra Serif" w:hAnsi="PT Astra Serif" w:cs="PT Astra Serif"/>
          <w:color w:val="000000" w:themeColor="text1"/>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w:t>
      </w:r>
      <w:proofErr w:type="gramEnd"/>
      <w:r>
        <w:rPr>
          <w:rFonts w:ascii="PT Astra Serif" w:eastAsia="PT Astra Serif" w:hAnsi="PT Astra Serif" w:cs="PT Astra Serif"/>
          <w:color w:val="000000" w:themeColor="text1"/>
          <w:sz w:val="28"/>
          <w:szCs w:val="28"/>
        </w:rPr>
        <w:t xml:space="preserve"> с предпринимательской деятельностью указанных лиц);</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20) обеспечение денежным довольствием военнослужащих и</w:t>
      </w:r>
      <w:r>
        <w:rPr>
          <w:rFonts w:ascii="PT Astra Serif" w:eastAsia="PT Astra Serif" w:hAnsi="PT Astra Serif" w:cs="PT Astra Serif"/>
          <w:sz w:val="28"/>
          <w:szCs w:val="28"/>
        </w:rPr>
        <w:t> </w:t>
      </w:r>
      <w:r>
        <w:rPr>
          <w:rFonts w:ascii="PT Astra Serif" w:eastAsia="PT Astra Serif" w:hAnsi="PT Astra Serif" w:cs="PT Astra Serif"/>
          <w:color w:val="000000" w:themeColor="text1"/>
          <w:sz w:val="28"/>
          <w:szCs w:val="28"/>
        </w:rPr>
        <w:t xml:space="preserve">предоставление им отдельных выплат в соответствии с Федеральным </w:t>
      </w:r>
      <w:hyperlink w:history="1">
        <w:r>
          <w:rPr>
            <w:rStyle w:val="ac"/>
            <w:rFonts w:ascii="PT Astra Serif" w:eastAsia="PT Astra Serif" w:hAnsi="PT Astra Serif" w:cs="PT Astra Serif"/>
            <w:color w:val="000000" w:themeColor="text1"/>
            <w:sz w:val="28"/>
            <w:szCs w:val="28"/>
            <w:u w:val="none"/>
          </w:rPr>
          <w:t xml:space="preserve">законом </w:t>
        </w:r>
      </w:hyperlink>
      <w:r>
        <w:rPr>
          <w:rFonts w:ascii="PT Astra Serif" w:eastAsia="PT Astra Serif" w:hAnsi="PT Astra Serif" w:cs="PT Astra Serif"/>
          <w:color w:val="000000" w:themeColor="text1"/>
          <w:sz w:val="28"/>
          <w:szCs w:val="28"/>
        </w:rPr>
        <w:t>от 7 ноября 2011 года N 306-ФЗ "О денежном довольствии военнослужащих и предоставлении им отдельных выплат";</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 xml:space="preserve">21) предоставление льгот, социальных гарантий и компенсаций лицам, указанным в </w:t>
      </w:r>
      <w:hyperlink w:history="1">
        <w:r>
          <w:rPr>
            <w:rStyle w:val="ac"/>
            <w:rFonts w:ascii="PT Astra Serif" w:eastAsia="PT Astra Serif" w:hAnsi="PT Astra Serif" w:cs="PT Astra Serif"/>
            <w:color w:val="000000" w:themeColor="text1"/>
            <w:sz w:val="28"/>
            <w:szCs w:val="28"/>
            <w:u w:val="none"/>
          </w:rPr>
          <w:t>пунктах 3.5</w:t>
        </w:r>
      </w:hyperlink>
      <w:r>
        <w:rPr>
          <w:rFonts w:ascii="PT Astra Serif" w:eastAsia="PT Astra Serif" w:hAnsi="PT Astra Serif" w:cs="PT Astra Serif"/>
          <w:color w:val="000000" w:themeColor="text1"/>
          <w:sz w:val="28"/>
          <w:szCs w:val="28"/>
        </w:rPr>
        <w:t xml:space="preserve"> и </w:t>
      </w:r>
      <w:hyperlink w:history="1">
        <w:r>
          <w:rPr>
            <w:rStyle w:val="ac"/>
            <w:rFonts w:ascii="PT Astra Serif" w:eastAsia="PT Astra Serif" w:hAnsi="PT Astra Serif" w:cs="PT Astra Serif"/>
            <w:color w:val="000000" w:themeColor="text1"/>
            <w:sz w:val="28"/>
            <w:szCs w:val="28"/>
            <w:u w:val="none"/>
          </w:rPr>
          <w:t>3.6 части 1</w:t>
        </w:r>
      </w:hyperlink>
      <w:r>
        <w:rPr>
          <w:rFonts w:ascii="PT Astra Serif" w:eastAsia="PT Astra Serif" w:hAnsi="PT Astra Serif" w:cs="PT Astra Serif"/>
          <w:color w:val="000000" w:themeColor="text1"/>
          <w:sz w:val="28"/>
          <w:szCs w:val="28"/>
        </w:rPr>
        <w:t xml:space="preserve"> настоящей статьи;</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 xml:space="preserve">22) предоставление льгот, социальных гарантий и компенсаций лицам, указанным в </w:t>
      </w:r>
      <w:hyperlink w:history="1">
        <w:r>
          <w:rPr>
            <w:rStyle w:val="ac"/>
            <w:rFonts w:ascii="PT Astra Serif" w:eastAsia="PT Astra Serif" w:hAnsi="PT Astra Serif" w:cs="PT Astra Serif"/>
            <w:color w:val="000000" w:themeColor="text1"/>
            <w:sz w:val="28"/>
            <w:szCs w:val="28"/>
            <w:u w:val="none"/>
          </w:rPr>
          <w:t xml:space="preserve">пункте 3.7 части 1 </w:t>
        </w:r>
      </w:hyperlink>
      <w:r>
        <w:rPr>
          <w:rFonts w:ascii="PT Astra Serif" w:eastAsia="PT Astra Serif" w:hAnsi="PT Astra Serif" w:cs="PT Astra Serif"/>
          <w:color w:val="000000" w:themeColor="text1"/>
          <w:sz w:val="28"/>
          <w:szCs w:val="28"/>
        </w:rPr>
        <w:t>настоящей статьи;</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 xml:space="preserve">23) признание гражданина из числа лиц, указанных в </w:t>
      </w:r>
      <w:hyperlink w:history="1">
        <w:r>
          <w:rPr>
            <w:rStyle w:val="ac"/>
            <w:rFonts w:ascii="PT Astra Serif" w:eastAsia="PT Astra Serif" w:hAnsi="PT Astra Serif" w:cs="PT Astra Serif"/>
            <w:color w:val="000000" w:themeColor="text1"/>
            <w:sz w:val="28"/>
            <w:szCs w:val="28"/>
            <w:u w:val="none"/>
          </w:rPr>
          <w:t>пунктах 3.5</w:t>
        </w:r>
      </w:hyperlink>
      <w:r>
        <w:rPr>
          <w:rFonts w:ascii="PT Astra Serif" w:eastAsia="PT Astra Serif" w:hAnsi="PT Astra Serif" w:cs="PT Astra Serif"/>
          <w:color w:val="000000" w:themeColor="text1"/>
          <w:sz w:val="28"/>
          <w:szCs w:val="28"/>
        </w:rPr>
        <w:t xml:space="preserve"> и </w:t>
      </w:r>
      <w:hyperlink w:history="1">
        <w:r>
          <w:rPr>
            <w:rStyle w:val="ac"/>
            <w:rFonts w:ascii="PT Astra Serif" w:eastAsia="PT Astra Serif" w:hAnsi="PT Astra Serif" w:cs="PT Astra Serif"/>
            <w:color w:val="000000" w:themeColor="text1"/>
            <w:sz w:val="28"/>
            <w:szCs w:val="28"/>
            <w:u w:val="none"/>
          </w:rPr>
          <w:t xml:space="preserve">3.6 части 1 </w:t>
        </w:r>
      </w:hyperlink>
      <w:r>
        <w:rPr>
          <w:rFonts w:ascii="PT Astra Serif" w:eastAsia="PT Astra Serif" w:hAnsi="PT Astra Serif" w:cs="PT Astra Serif"/>
          <w:color w:val="000000" w:themeColor="text1"/>
          <w:sz w:val="28"/>
          <w:szCs w:val="28"/>
        </w:rPr>
        <w:t>настоящей статьи (за исключением членов их семей), безвестно отсутствующим;</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r>
        <w:rPr>
          <w:rFonts w:ascii="PT Astra Serif" w:eastAsia="PT Astra Serif" w:hAnsi="PT Astra Serif" w:cs="PT Astra Serif"/>
          <w:color w:val="000000" w:themeColor="text1"/>
          <w:sz w:val="28"/>
          <w:szCs w:val="28"/>
        </w:rPr>
        <w:t xml:space="preserve">24) объявление гражданина из числа лиц, указанных в </w:t>
      </w:r>
      <w:hyperlink w:history="1">
        <w:r>
          <w:rPr>
            <w:rStyle w:val="ac"/>
            <w:rFonts w:ascii="PT Astra Serif" w:eastAsia="PT Astra Serif" w:hAnsi="PT Astra Serif" w:cs="PT Astra Serif"/>
            <w:color w:val="000000" w:themeColor="text1"/>
            <w:sz w:val="28"/>
            <w:szCs w:val="28"/>
            <w:u w:val="none"/>
          </w:rPr>
          <w:t>пунктах 3.5</w:t>
        </w:r>
      </w:hyperlink>
      <w:r>
        <w:rPr>
          <w:rFonts w:ascii="PT Astra Serif" w:eastAsia="PT Astra Serif" w:hAnsi="PT Astra Serif" w:cs="PT Astra Serif"/>
          <w:color w:val="000000" w:themeColor="text1"/>
          <w:sz w:val="28"/>
          <w:szCs w:val="28"/>
        </w:rPr>
        <w:t xml:space="preserve"> и  </w:t>
      </w:r>
      <w:hyperlink w:history="1">
        <w:r>
          <w:rPr>
            <w:rStyle w:val="ac"/>
            <w:rFonts w:ascii="PT Astra Serif" w:eastAsia="PT Astra Serif" w:hAnsi="PT Astra Serif" w:cs="PT Astra Serif"/>
            <w:color w:val="000000" w:themeColor="text1"/>
            <w:sz w:val="28"/>
            <w:szCs w:val="28"/>
            <w:u w:val="none"/>
          </w:rPr>
          <w:t>3.6 части 1</w:t>
        </w:r>
      </w:hyperlink>
      <w:r>
        <w:rPr>
          <w:rFonts w:ascii="PT Astra Serif" w:eastAsia="PT Astra Serif" w:hAnsi="PT Astra Serif" w:cs="PT Astra Serif"/>
          <w:color w:val="000000" w:themeColor="text1"/>
          <w:sz w:val="28"/>
          <w:szCs w:val="28"/>
        </w:rPr>
        <w:t xml:space="preserve"> настоящей статьи (за исключением членов их семей), умершим;</w:t>
      </w:r>
    </w:p>
    <w:p w:rsidR="00AA07BB" w:rsidRDefault="00CC1A2A">
      <w:pPr>
        <w:pBdr>
          <w:top w:val="none" w:sz="4" w:space="0" w:color="000000"/>
          <w:left w:val="none" w:sz="4" w:space="0" w:color="000000"/>
          <w:bottom w:val="none" w:sz="4" w:space="0" w:color="000000"/>
          <w:right w:val="none" w:sz="4" w:space="0" w:color="000000"/>
        </w:pBdr>
        <w:spacing w:after="0" w:line="57" w:lineRule="atLeast"/>
        <w:ind w:firstLine="567"/>
        <w:jc w:val="both"/>
        <w:rPr>
          <w:rFonts w:ascii="PT Astra Serif" w:hAnsi="PT Astra Serif" w:cs="PT Astra Serif"/>
          <w:color w:val="000000" w:themeColor="text1"/>
        </w:rPr>
      </w:pPr>
      <w:proofErr w:type="gramStart"/>
      <w:r>
        <w:rPr>
          <w:rFonts w:ascii="PT Astra Serif" w:eastAsia="PT Astra Serif" w:hAnsi="PT Astra Serif" w:cs="PT Astra Serif"/>
          <w:color w:val="000000" w:themeColor="text1"/>
          <w:sz w:val="28"/>
          <w:szCs w:val="28"/>
        </w:rPr>
        <w:t>25) предоставление льгот, социальных гарантий, компенсаций, иных мер социальной поддержки лицам, п</w:t>
      </w:r>
      <w:r>
        <w:rPr>
          <w:rFonts w:ascii="PT Astra Serif" w:eastAsia="PT Astra Serif" w:hAnsi="PT Astra Serif" w:cs="PT Astra Serif"/>
          <w:color w:val="000000"/>
          <w:sz w:val="28"/>
          <w:szCs w:val="28"/>
        </w:rPr>
        <w:t xml:space="preserve">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ascii="PT Astra Serif" w:eastAsia="PT Astra Serif" w:hAnsi="PT Astra Serif" w:cs="PT Astra Serif"/>
          <w:color w:val="000000"/>
          <w:sz w:val="28"/>
          <w:szCs w:val="28"/>
        </w:rPr>
        <w:t>Теча</w:t>
      </w:r>
      <w:proofErr w:type="spellEnd"/>
      <w:r>
        <w:rPr>
          <w:rFonts w:ascii="PT Astra Serif" w:eastAsia="PT Astra Serif" w:hAnsi="PT Astra Serif" w:cs="PT Astra Serif"/>
          <w:color w:val="000000"/>
          <w:sz w:val="28"/>
          <w:szCs w:val="28"/>
        </w:rPr>
        <w:t xml:space="preserve">, ядерных испытаний на Семипалатинском полигоне, гражданам из подразделений особого риска, предусмотренных </w:t>
      </w:r>
      <w:hyperlink w:history="1">
        <w:r>
          <w:rPr>
            <w:rStyle w:val="ac"/>
            <w:rFonts w:ascii="PT Astra Serif" w:eastAsia="PT Astra Serif" w:hAnsi="PT Astra Serif" w:cs="PT Astra Serif"/>
            <w:color w:val="000000" w:themeColor="text1"/>
            <w:sz w:val="28"/>
            <w:szCs w:val="28"/>
            <w:u w:val="none"/>
          </w:rPr>
          <w:t>пунктом 1</w:t>
        </w:r>
      </w:hyperlink>
      <w:r>
        <w:rPr>
          <w:rFonts w:ascii="PT Astra Serif" w:eastAsia="PT Astra Serif" w:hAnsi="PT Astra Serif" w:cs="PT Astra Serif"/>
          <w:color w:val="000000" w:themeColor="text1"/>
          <w:sz w:val="28"/>
          <w:szCs w:val="28"/>
        </w:rPr>
        <w:t xml:space="preserve"> по</w:t>
      </w:r>
      <w:r>
        <w:rPr>
          <w:rFonts w:ascii="PT Astra Serif" w:eastAsia="PT Astra Serif" w:hAnsi="PT Astra Serif" w:cs="PT Astra Serif"/>
          <w:color w:val="000000"/>
          <w:sz w:val="28"/>
          <w:szCs w:val="28"/>
        </w:rPr>
        <w:t>становления Верховного Совета Российской Федерации от 27 декабря 1991 года N 2123-1 "О</w:t>
      </w:r>
      <w:proofErr w:type="gramEnd"/>
      <w:r>
        <w:rPr>
          <w:rFonts w:ascii="PT Astra Serif" w:eastAsia="PT Astra Serif" w:hAnsi="PT Astra Serif" w:cs="PT Astra Serif"/>
          <w:color w:val="000000"/>
          <w:sz w:val="28"/>
          <w:szCs w:val="28"/>
        </w:rPr>
        <w:t xml:space="preserve"> </w:t>
      </w:r>
      <w:proofErr w:type="gramStart"/>
      <w:r>
        <w:rPr>
          <w:rFonts w:ascii="PT Astra Serif" w:eastAsia="PT Astra Serif" w:hAnsi="PT Astra Serif" w:cs="PT Astra Serif"/>
          <w:color w:val="000000"/>
          <w:sz w:val="28"/>
          <w:szCs w:val="28"/>
        </w:rPr>
        <w:t>распространении</w:t>
      </w:r>
      <w:proofErr w:type="gramEnd"/>
      <w:r>
        <w:rPr>
          <w:rFonts w:ascii="PT Astra Serif" w:eastAsia="PT Astra Serif" w:hAnsi="PT Astra Serif" w:cs="PT Astra Serif"/>
          <w:color w:val="000000"/>
          <w:sz w:val="28"/>
          <w:szCs w:val="28"/>
        </w:rPr>
        <w:t xml:space="preserve">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ascii="PT Astra Serif" w:eastAsia="PT Astra Serif" w:hAnsi="PT Astra Serif" w:cs="PT Astra Serif"/>
          <w:color w:val="000000" w:themeColor="text1"/>
          <w:sz w:val="28"/>
          <w:szCs w:val="28"/>
        </w:rPr>
        <w:t>.</w:t>
      </w:r>
    </w:p>
    <w:p w:rsidR="00AA07BB" w:rsidRDefault="00AA07BB">
      <w:pPr>
        <w:spacing w:after="0" w:line="240" w:lineRule="auto"/>
        <w:ind w:firstLine="567"/>
        <w:jc w:val="both"/>
        <w:rPr>
          <w:rFonts w:ascii="PT Astra Serif" w:hAnsi="PT Astra Serif" w:cs="PT Astra Serif"/>
          <w:color w:val="000000" w:themeColor="text1"/>
          <w:sz w:val="28"/>
          <w:szCs w:val="28"/>
        </w:rPr>
      </w:pPr>
    </w:p>
    <w:p w:rsidR="00AA07BB" w:rsidRDefault="00AA07BB">
      <w:pPr>
        <w:spacing w:after="0"/>
        <w:rPr>
          <w:rFonts w:ascii="PT Astra Serif" w:hAnsi="PT Astra Serif" w:cs="PT Astra Serif"/>
          <w:sz w:val="28"/>
          <w:szCs w:val="28"/>
        </w:rPr>
      </w:pPr>
    </w:p>
    <w:sectPr w:rsidR="00AA07BB" w:rsidSect="001A7FE3">
      <w:pgSz w:w="11906" w:h="16838"/>
      <w:pgMar w:top="851" w:right="567" w:bottom="39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BB" w:rsidRDefault="00CC1A2A">
      <w:pPr>
        <w:spacing w:after="0" w:line="240" w:lineRule="auto"/>
      </w:pPr>
      <w:r>
        <w:separator/>
      </w:r>
    </w:p>
  </w:endnote>
  <w:endnote w:type="continuationSeparator" w:id="0">
    <w:p w:rsidR="00AA07BB" w:rsidRDefault="00CC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BB" w:rsidRDefault="00CC1A2A">
      <w:pPr>
        <w:spacing w:after="0" w:line="240" w:lineRule="auto"/>
      </w:pPr>
      <w:r>
        <w:separator/>
      </w:r>
    </w:p>
  </w:footnote>
  <w:footnote w:type="continuationSeparator" w:id="0">
    <w:p w:rsidR="00AA07BB" w:rsidRDefault="00CC1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BB"/>
    <w:rsid w:val="001A7FE3"/>
    <w:rsid w:val="00AA07BB"/>
    <w:rsid w:val="00CC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List Paragraph"/>
    <w:basedOn w:val="a"/>
    <w:uiPriority w:val="34"/>
    <w:qFormat/>
    <w:pPr>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customStyle="1" w:styleId="ConsPlusNormal">
    <w:name w:val="ConsPlusNormal"/>
    <w:pPr>
      <w:spacing w:after="0" w:line="240" w:lineRule="auto"/>
    </w:pPr>
    <w:rPr>
      <w:rFonts w:ascii="Arial" w:hAnsi="Arial" w:cs="Arial"/>
      <w:sz w:val="20"/>
      <w:szCs w:val="20"/>
    </w:rPr>
  </w:style>
  <w:style w:type="paragraph" w:customStyle="1" w:styleId="afc">
    <w:name w:val="Содержимое таблицы"/>
    <w:basedOn w:val="a"/>
    <w:pPr>
      <w:suppressLineNumbers/>
      <w:spacing w:after="0" w:line="240" w:lineRule="auto"/>
    </w:pPr>
    <w:rPr>
      <w:rFonts w:ascii="Times New Roman" w:eastAsia="Times New Roman" w:hAnsi="Times New Roman" w:cs="Times New Roman"/>
      <w:sz w:val="24"/>
      <w:szCs w:val="24"/>
      <w:lang w:eastAsia="ar-SA"/>
    </w:rPr>
  </w:style>
  <w:style w:type="paragraph" w:styleId="afd">
    <w:name w:val="Body Text"/>
    <w:basedOn w:val="a"/>
    <w:link w:val="afe"/>
    <w:pPr>
      <w:widowControl w:val="0"/>
      <w:spacing w:after="120" w:line="240" w:lineRule="auto"/>
    </w:pPr>
    <w:rPr>
      <w:rFonts w:ascii="Times New Roman" w:eastAsia="Lucida Sans Unicode" w:hAnsi="Times New Roman" w:cs="Times New Roman"/>
      <w:sz w:val="24"/>
      <w:szCs w:val="24"/>
      <w:lang w:eastAsia="ar-SA"/>
    </w:rPr>
  </w:style>
  <w:style w:type="character" w:customStyle="1" w:styleId="afe">
    <w:name w:val="Основной текст Знак"/>
    <w:basedOn w:val="a0"/>
    <w:link w:val="afd"/>
    <w:rPr>
      <w:rFonts w:ascii="Times New Roman" w:eastAsia="Lucida Sans Unicode"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List Paragraph"/>
    <w:basedOn w:val="a"/>
    <w:uiPriority w:val="34"/>
    <w:qFormat/>
    <w:pPr>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customStyle="1" w:styleId="ConsPlusNormal">
    <w:name w:val="ConsPlusNormal"/>
    <w:pPr>
      <w:spacing w:after="0" w:line="240" w:lineRule="auto"/>
    </w:pPr>
    <w:rPr>
      <w:rFonts w:ascii="Arial" w:hAnsi="Arial" w:cs="Arial"/>
      <w:sz w:val="20"/>
      <w:szCs w:val="20"/>
    </w:rPr>
  </w:style>
  <w:style w:type="paragraph" w:customStyle="1" w:styleId="afc">
    <w:name w:val="Содержимое таблицы"/>
    <w:basedOn w:val="a"/>
    <w:pPr>
      <w:suppressLineNumbers/>
      <w:spacing w:after="0" w:line="240" w:lineRule="auto"/>
    </w:pPr>
    <w:rPr>
      <w:rFonts w:ascii="Times New Roman" w:eastAsia="Times New Roman" w:hAnsi="Times New Roman" w:cs="Times New Roman"/>
      <w:sz w:val="24"/>
      <w:szCs w:val="24"/>
      <w:lang w:eastAsia="ar-SA"/>
    </w:rPr>
  </w:style>
  <w:style w:type="paragraph" w:styleId="afd">
    <w:name w:val="Body Text"/>
    <w:basedOn w:val="a"/>
    <w:link w:val="afe"/>
    <w:pPr>
      <w:widowControl w:val="0"/>
      <w:spacing w:after="120" w:line="240" w:lineRule="auto"/>
    </w:pPr>
    <w:rPr>
      <w:rFonts w:ascii="Times New Roman" w:eastAsia="Lucida Sans Unicode" w:hAnsi="Times New Roman" w:cs="Times New Roman"/>
      <w:sz w:val="24"/>
      <w:szCs w:val="24"/>
      <w:lang w:eastAsia="ar-SA"/>
    </w:rPr>
  </w:style>
  <w:style w:type="character" w:customStyle="1" w:styleId="afe">
    <w:name w:val="Основной текст Знак"/>
    <w:basedOn w:val="a0"/>
    <w:link w:val="afd"/>
    <w:rPr>
      <w:rFonts w:ascii="Times New Roman" w:eastAsia="Lucida Sans Unicode"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3B6B-AA69-4043-89BC-184BD767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YuristCRB</cp:lastModifiedBy>
  <cp:revision>23</cp:revision>
  <dcterms:created xsi:type="dcterms:W3CDTF">2022-03-31T07:25:00Z</dcterms:created>
  <dcterms:modified xsi:type="dcterms:W3CDTF">2025-01-10T11:14:00Z</dcterms:modified>
</cp:coreProperties>
</file>